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924B01" w:rsidRDefault="001F1510" w:rsidP="00924B0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C33" w:rsidRPr="00592C33">
        <w:rPr>
          <w:rFonts w:ascii="Times New Roman" w:hAnsi="Times New Roman" w:cs="Times New Roman"/>
          <w:sz w:val="28"/>
          <w:szCs w:val="28"/>
          <w:lang w:val="uk-UA" w:eastAsia="uk-UA"/>
        </w:rPr>
        <w:t>Періодичність, парність, непарність функції.</w:t>
      </w:r>
    </w:p>
    <w:p w:rsidR="00924B01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592C33" w:rsidRPr="00592C33">
        <w:rPr>
          <w:rFonts w:ascii="Times New Roman" w:hAnsi="Times New Roman" w:cs="Times New Roman"/>
          <w:sz w:val="28"/>
          <w:szCs w:val="28"/>
          <w:lang w:val="uk-UA"/>
        </w:rPr>
        <w:t>повторити, узагальнити та розширити знання учнів про властивості функцій, зокрема про парність та непарність функції; сформувати вміння визначати парність (непарність); розвивати вміння систематизувати, узагальнювати, робити висновки</w:t>
      </w:r>
    </w:p>
    <w:p w:rsidR="001F1510" w:rsidRPr="0062570B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FA41FC" w:rsidRDefault="00FA41FC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1.Парна та непарна функція</w:t>
      </w:r>
    </w:p>
    <w:p w:rsidR="00FA41FC" w:rsidRDefault="00FA41FC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періодичність функції</w:t>
      </w:r>
      <w:bookmarkStart w:id="0" w:name="_GoBack"/>
      <w:bookmarkEnd w:id="0"/>
    </w:p>
    <w:p w:rsidR="0062570B" w:rsidRDefault="00924B01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4B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924B01" w:rsidRPr="00FA41FC" w:rsidRDefault="00592C33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повторити</w:t>
      </w:r>
      <w:proofErr w:type="spellEnd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поглибити</w:t>
      </w:r>
      <w:proofErr w:type="spellEnd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знання</w:t>
      </w:r>
      <w:proofErr w:type="spellEnd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парність</w:t>
      </w:r>
      <w:proofErr w:type="spellEnd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непарність</w:t>
      </w:r>
      <w:proofErr w:type="spellEnd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функцій</w:t>
      </w:r>
      <w:proofErr w:type="spellEnd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допоможе</w:t>
      </w:r>
      <w:proofErr w:type="spellEnd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надалі</w:t>
      </w:r>
      <w:proofErr w:type="spellEnd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досліджувати</w:t>
      </w:r>
      <w:proofErr w:type="spellEnd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будувати</w:t>
      </w:r>
      <w:proofErr w:type="spellEnd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графіки</w:t>
      </w:r>
      <w:proofErr w:type="spellEnd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4B01" w:rsidRDefault="00924B01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592C33">
        <w:rPr>
          <w:rFonts w:ascii="Times New Roman" w:hAnsi="Times New Roman" w:cs="Times New Roman"/>
          <w:b/>
          <w:sz w:val="28"/>
          <w:szCs w:val="28"/>
          <w:lang w:val="uk-UA"/>
        </w:rPr>
        <w:t>онспективний виклад питань</w:t>
      </w: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92C33" w:rsidRDefault="00592C33" w:rsidP="00592C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2C33" w:rsidRDefault="00592C33" w:rsidP="00592C33">
      <w:pPr>
        <w:pStyle w:val="a4"/>
        <w:ind w:firstLine="30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алгоритм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дослідження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функції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на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парність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(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непарність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).</w:t>
      </w:r>
    </w:p>
    <w:p w:rsidR="00592C33" w:rsidRDefault="00592C33" w:rsidP="00592C33">
      <w:pPr>
        <w:pStyle w:val="a4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Знайти</w:t>
      </w:r>
      <w:proofErr w:type="spellEnd"/>
      <w:r>
        <w:rPr>
          <w:color w:val="000000"/>
          <w:sz w:val="27"/>
          <w:szCs w:val="27"/>
        </w:rPr>
        <w:t xml:space="preserve"> область </w:t>
      </w:r>
      <w:proofErr w:type="spellStart"/>
      <w:r>
        <w:rPr>
          <w:color w:val="000000"/>
          <w:sz w:val="27"/>
          <w:szCs w:val="27"/>
        </w:rPr>
        <w:t>визначення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функції</w:t>
      </w:r>
      <w:proofErr w:type="spellEnd"/>
      <w:r>
        <w:rPr>
          <w:color w:val="000000"/>
          <w:sz w:val="27"/>
          <w:szCs w:val="27"/>
        </w:rPr>
        <w:t>.</w:t>
      </w:r>
    </w:p>
    <w:p w:rsidR="00592C33" w:rsidRDefault="00592C33" w:rsidP="00592C33">
      <w:pPr>
        <w:pStyle w:val="a4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Перевірити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симетрична</w:t>
      </w:r>
      <w:proofErr w:type="spellEnd"/>
      <w:r>
        <w:rPr>
          <w:color w:val="000000"/>
          <w:sz w:val="27"/>
          <w:szCs w:val="27"/>
        </w:rPr>
        <w:t xml:space="preserve"> область </w:t>
      </w:r>
      <w:proofErr w:type="spellStart"/>
      <w:r>
        <w:rPr>
          <w:color w:val="000000"/>
          <w:sz w:val="27"/>
          <w:szCs w:val="27"/>
        </w:rPr>
        <w:t>визначення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функції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відносно</w:t>
      </w:r>
      <w:proofErr w:type="spellEnd"/>
      <w:r>
        <w:rPr>
          <w:color w:val="000000"/>
          <w:sz w:val="27"/>
          <w:szCs w:val="27"/>
        </w:rPr>
        <w:t xml:space="preserve"> нуля.</w:t>
      </w:r>
    </w:p>
    <w:p w:rsidR="00592C33" w:rsidRDefault="00592C33" w:rsidP="00592C33">
      <w:pPr>
        <w:pStyle w:val="a4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область </w:t>
      </w:r>
      <w:proofErr w:type="spellStart"/>
      <w:r>
        <w:rPr>
          <w:color w:val="000000"/>
          <w:sz w:val="27"/>
          <w:szCs w:val="27"/>
        </w:rPr>
        <w:t>визначення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симетрична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відносно</w:t>
      </w:r>
      <w:proofErr w:type="spellEnd"/>
      <w:r>
        <w:rPr>
          <w:color w:val="000000"/>
          <w:sz w:val="27"/>
          <w:szCs w:val="27"/>
        </w:rPr>
        <w:t xml:space="preserve"> нуля, то:</w:t>
      </w:r>
    </w:p>
    <w:p w:rsidR="00592C33" w:rsidRDefault="00592C33" w:rsidP="00592C33">
      <w:pPr>
        <w:pStyle w:val="a4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коли f (-x) = f (x), то </w:t>
      </w:r>
      <w:proofErr w:type="spellStart"/>
      <w:r>
        <w:rPr>
          <w:color w:val="000000"/>
          <w:sz w:val="27"/>
          <w:szCs w:val="27"/>
        </w:rPr>
        <w:t>функція</w:t>
      </w:r>
      <w:proofErr w:type="spellEnd"/>
      <w:r>
        <w:rPr>
          <w:color w:val="000000"/>
          <w:sz w:val="27"/>
          <w:szCs w:val="27"/>
        </w:rPr>
        <w:t xml:space="preserve"> є парною;</w:t>
      </w:r>
    </w:p>
    <w:p w:rsidR="00592C33" w:rsidRDefault="00592C33" w:rsidP="00592C33">
      <w:pPr>
        <w:pStyle w:val="a4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коли f (-x) = -f (x), то </w:t>
      </w:r>
      <w:proofErr w:type="spellStart"/>
      <w:r>
        <w:rPr>
          <w:color w:val="000000"/>
          <w:sz w:val="27"/>
          <w:szCs w:val="27"/>
        </w:rPr>
        <w:t>функція</w:t>
      </w:r>
      <w:proofErr w:type="spellEnd"/>
      <w:r>
        <w:rPr>
          <w:color w:val="000000"/>
          <w:sz w:val="27"/>
          <w:szCs w:val="27"/>
        </w:rPr>
        <w:t xml:space="preserve"> є непарною.</w:t>
      </w:r>
    </w:p>
    <w:p w:rsidR="00592C33" w:rsidRDefault="00592C33" w:rsidP="00592C33">
      <w:pPr>
        <w:pStyle w:val="a4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Звертаю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увагу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учнів</w:t>
      </w:r>
      <w:proofErr w:type="spellEnd"/>
      <w:r>
        <w:rPr>
          <w:color w:val="000000"/>
          <w:sz w:val="27"/>
          <w:szCs w:val="27"/>
        </w:rPr>
        <w:t xml:space="preserve"> на те,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існують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функції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парні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непарні</w:t>
      </w:r>
      <w:proofErr w:type="spellEnd"/>
      <w:r>
        <w:rPr>
          <w:color w:val="000000"/>
          <w:sz w:val="27"/>
          <w:szCs w:val="27"/>
        </w:rPr>
        <w:t>.</w:t>
      </w:r>
    </w:p>
    <w:p w:rsidR="00592C33" w:rsidRDefault="00592C33" w:rsidP="00592C33">
      <w:pPr>
        <w:pStyle w:val="a4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Наприклад</w:t>
      </w:r>
      <w:proofErr w:type="spellEnd"/>
      <w:r>
        <w:rPr>
          <w:color w:val="000000"/>
          <w:sz w:val="27"/>
          <w:szCs w:val="27"/>
        </w:rPr>
        <w:t>:</w:t>
      </w:r>
    </w:p>
    <w:p w:rsidR="00592C33" w:rsidRDefault="00592C33" w:rsidP="00592C33">
      <w:pPr>
        <w:pStyle w:val="a4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 = х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, у = 2 – х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 xml:space="preserve">, у = </w:t>
      </w:r>
      <w:proofErr w:type="spellStart"/>
      <w:r>
        <w:rPr>
          <w:color w:val="000000"/>
          <w:sz w:val="27"/>
          <w:szCs w:val="27"/>
        </w:rPr>
        <w:t>ІхІ</w:t>
      </w:r>
      <w:proofErr w:type="spellEnd"/>
      <w:r>
        <w:rPr>
          <w:color w:val="000000"/>
          <w:sz w:val="27"/>
          <w:szCs w:val="27"/>
        </w:rPr>
        <w:t xml:space="preserve"> – 3 – </w:t>
      </w:r>
      <w:proofErr w:type="spellStart"/>
      <w:r>
        <w:rPr>
          <w:color w:val="000000"/>
          <w:sz w:val="27"/>
          <w:szCs w:val="27"/>
        </w:rPr>
        <w:t>парні</w:t>
      </w:r>
      <w:proofErr w:type="spellEnd"/>
      <w:r>
        <w:rPr>
          <w:color w:val="000000"/>
          <w:sz w:val="27"/>
          <w:szCs w:val="27"/>
        </w:rPr>
        <w:t>;</w:t>
      </w:r>
    </w:p>
    <w:p w:rsidR="00592C33" w:rsidRDefault="00592C33" w:rsidP="00592C33">
      <w:pPr>
        <w:pStyle w:val="a4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= х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, у = х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 xml:space="preserve"> + х - </w:t>
      </w:r>
      <w:proofErr w:type="spellStart"/>
      <w:r>
        <w:rPr>
          <w:color w:val="000000"/>
          <w:sz w:val="27"/>
          <w:szCs w:val="27"/>
        </w:rPr>
        <w:t>непарні</w:t>
      </w:r>
      <w:proofErr w:type="spellEnd"/>
    </w:p>
    <w:p w:rsidR="00592C33" w:rsidRDefault="00592C33" w:rsidP="00592C33">
      <w:pPr>
        <w:pStyle w:val="a4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= х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 + х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 xml:space="preserve">, у = 2х + 3 - </w:t>
      </w:r>
      <w:proofErr w:type="spellStart"/>
      <w:r>
        <w:rPr>
          <w:color w:val="000000"/>
          <w:sz w:val="27"/>
          <w:szCs w:val="27"/>
        </w:rPr>
        <w:t>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парні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непарні</w:t>
      </w:r>
      <w:proofErr w:type="spellEnd"/>
      <w:r>
        <w:rPr>
          <w:color w:val="000000"/>
          <w:sz w:val="27"/>
          <w:szCs w:val="27"/>
        </w:rPr>
        <w:t>. </w:t>
      </w:r>
    </w:p>
    <w:p w:rsidR="00592C33" w:rsidRDefault="00592C33" w:rsidP="0059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592C33" w:rsidRDefault="00592C33" w:rsidP="0059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592C33" w:rsidRPr="00592C33" w:rsidRDefault="00592C33" w:rsidP="0059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Точки </w:t>
      </w:r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A</w:t>
      </w:r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і </w:t>
      </w:r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C</w:t>
      </w:r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proofErr w:type="spellStart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отримані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поворотом точки </w:t>
      </w:r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(1;0)</w:t>
      </w:r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на кути </w:t>
      </w:r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α</w:t>
      </w:r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і </w:t>
      </w:r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−α</w:t>
      </w:r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proofErr w:type="spellStart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відповідно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592C33" w:rsidRPr="00592C33" w:rsidRDefault="00592C33" w:rsidP="00592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592C33">
        <w:rPr>
          <w:rFonts w:ascii="Arial" w:eastAsia="Times New Roman" w:hAnsi="Arial" w:cs="Arial"/>
          <w:noProof/>
          <w:color w:val="4E4E3F"/>
          <w:sz w:val="27"/>
          <w:szCs w:val="27"/>
          <w:lang w:eastAsia="ru-RU"/>
        </w:rPr>
        <w:drawing>
          <wp:inline distT="0" distB="0" distL="0" distR="0" wp14:anchorId="4E714C50" wp14:editId="6F025839">
            <wp:extent cx="3347085" cy="3312795"/>
            <wp:effectExtent l="0" t="0" r="5715" b="1905"/>
            <wp:docPr id="2" name="Рисунок 2" descr="ri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n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C33" w:rsidRPr="00592C33" w:rsidRDefault="00592C33" w:rsidP="0059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proofErr w:type="spellStart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Одиничне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коло.</w:t>
      </w:r>
    </w:p>
    <w:p w:rsidR="00592C33" w:rsidRPr="00592C33" w:rsidRDefault="00592C33" w:rsidP="0059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592C33" w:rsidRPr="00592C33" w:rsidRDefault="00592C33" w:rsidP="0059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proofErr w:type="spellStart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Абсциси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</w:t>
      </w:r>
      <w:proofErr w:type="spellStart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цих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</w:t>
      </w:r>
      <w:proofErr w:type="spellStart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точок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</w:t>
      </w:r>
      <w:proofErr w:type="spellStart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співпадають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, а </w:t>
      </w:r>
      <w:proofErr w:type="spellStart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ординати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</w:t>
      </w:r>
      <w:proofErr w:type="spellStart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відрізняються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</w:t>
      </w:r>
      <w:proofErr w:type="spellStart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тільки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знаками, </w:t>
      </w:r>
      <w:proofErr w:type="spellStart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тобто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proofErr w:type="spellStart"/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sin</w:t>
      </w:r>
      <w:proofErr w:type="spellEnd"/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(−</w:t>
      </w:r>
      <w:proofErr w:type="gramStart"/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α)=</w:t>
      </w:r>
      <w:proofErr w:type="gramEnd"/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</w:t>
      </w:r>
      <w:proofErr w:type="spellStart"/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sin</w:t>
      </w:r>
      <w:proofErr w:type="spellEnd"/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αиcos(−α)=cosα</w:t>
      </w:r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 </w:t>
      </w:r>
    </w:p>
    <w:p w:rsidR="00592C33" w:rsidRPr="00592C33" w:rsidRDefault="00592C33" w:rsidP="0059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proofErr w:type="spellStart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Отже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, </w:t>
      </w:r>
      <w:proofErr w:type="spellStart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функція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y=</w:t>
      </w:r>
      <w:proofErr w:type="spellStart"/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є непарною </w:t>
      </w:r>
      <w:proofErr w:type="spellStart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функцією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 а </w:t>
      </w:r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y=</w:t>
      </w:r>
      <w:proofErr w:type="spellStart"/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- парною </w:t>
      </w:r>
      <w:proofErr w:type="spellStart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функцією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. Так як </w:t>
      </w:r>
      <w:proofErr w:type="spellStart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функція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y=</w:t>
      </w:r>
      <w:proofErr w:type="spellStart"/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tgx</w:t>
      </w:r>
      <w:proofErr w:type="spellEnd"/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=</w:t>
      </w:r>
      <w:proofErr w:type="spellStart"/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sinxcosx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, то буде </w:t>
      </w:r>
      <w:proofErr w:type="spellStart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вірна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</w:t>
      </w:r>
      <w:proofErr w:type="spellStart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рівність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proofErr w:type="spellStart"/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tg</w:t>
      </w:r>
      <w:proofErr w:type="spellEnd"/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(−</w:t>
      </w:r>
      <w:proofErr w:type="gramStart"/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x)=</w:t>
      </w:r>
      <w:proofErr w:type="gramEnd"/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</w:t>
      </w:r>
      <w:proofErr w:type="spellStart"/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tgx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 </w:t>
      </w:r>
      <w:proofErr w:type="spellStart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тобто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</w:t>
      </w:r>
      <w:proofErr w:type="spellStart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функція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y=</w:t>
      </w:r>
      <w:proofErr w:type="spellStart"/>
      <w:r w:rsidRPr="00592C33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tgx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- </w:t>
      </w:r>
      <w:proofErr w:type="spellStart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непарна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</w:t>
      </w:r>
      <w:proofErr w:type="spellStart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функція</w:t>
      </w:r>
      <w:proofErr w:type="spellEnd"/>
      <w:r w:rsidRPr="00592C3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592C33" w:rsidRPr="00592C33" w:rsidRDefault="00592C33" w:rsidP="00592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C33" w:rsidRDefault="00592C33" w:rsidP="00592C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2C33" w:rsidRPr="00592C33" w:rsidRDefault="00592C33" w:rsidP="00592C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C33">
        <w:rPr>
          <w:rFonts w:ascii="Times New Roman" w:hAnsi="Times New Roman" w:cs="Times New Roman"/>
          <w:sz w:val="28"/>
          <w:szCs w:val="28"/>
          <w:lang w:val="uk-UA"/>
        </w:rPr>
        <w:t>Функція y=f(x) називається періодичною, якщо існує таке число  T≠0, що для будь-якого x з області визначення цієї функції виконується рівність f(x−T)=f(x)=f(</w:t>
      </w:r>
      <w:proofErr w:type="spellStart"/>
      <w:r w:rsidRPr="00592C33">
        <w:rPr>
          <w:rFonts w:ascii="Times New Roman" w:hAnsi="Times New Roman" w:cs="Times New Roman"/>
          <w:sz w:val="28"/>
          <w:szCs w:val="28"/>
          <w:lang w:val="uk-UA"/>
        </w:rPr>
        <w:t>x+T</w:t>
      </w:r>
      <w:proofErr w:type="spellEnd"/>
      <w:r w:rsidRPr="00592C3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92C33" w:rsidRPr="00592C33" w:rsidRDefault="00592C33" w:rsidP="00592C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2C33" w:rsidRPr="00592C33" w:rsidRDefault="00592C33" w:rsidP="00592C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C33">
        <w:rPr>
          <w:rFonts w:ascii="Times New Roman" w:hAnsi="Times New Roman" w:cs="Times New Roman"/>
          <w:sz w:val="28"/>
          <w:szCs w:val="28"/>
          <w:lang w:val="uk-UA"/>
        </w:rPr>
        <w:t>Число T називається періодом функції  f(x)</w:t>
      </w:r>
    </w:p>
    <w:p w:rsidR="00592C33" w:rsidRPr="00592C33" w:rsidRDefault="00592C33" w:rsidP="00592C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C33">
        <w:rPr>
          <w:rFonts w:ascii="Times New Roman" w:hAnsi="Times New Roman" w:cs="Times New Roman"/>
          <w:sz w:val="28"/>
          <w:szCs w:val="28"/>
          <w:lang w:val="uk-UA"/>
        </w:rPr>
        <w:t xml:space="preserve">З цього визначення випливає, що якщо x належить області визначення функції f(x), то числа </w:t>
      </w:r>
      <w:proofErr w:type="spellStart"/>
      <w:r w:rsidRPr="00592C33">
        <w:rPr>
          <w:rFonts w:ascii="Times New Roman" w:hAnsi="Times New Roman" w:cs="Times New Roman"/>
          <w:sz w:val="28"/>
          <w:szCs w:val="28"/>
          <w:lang w:val="uk-UA"/>
        </w:rPr>
        <w:t>x−T;x+T;x+Tn,n</w:t>
      </w:r>
      <w:r w:rsidRPr="00592C33">
        <w:rPr>
          <w:rFonts w:ascii="Cambria Math" w:hAnsi="Cambria Math" w:cs="Cambria Math"/>
          <w:sz w:val="28"/>
          <w:szCs w:val="28"/>
          <w:lang w:val="uk-UA"/>
        </w:rPr>
        <w:t>∈</w:t>
      </w:r>
      <w:r w:rsidRPr="00592C33">
        <w:rPr>
          <w:rFonts w:ascii="Times New Roman" w:hAnsi="Times New Roman" w:cs="Times New Roman"/>
          <w:sz w:val="28"/>
          <w:szCs w:val="28"/>
          <w:lang w:val="uk-UA"/>
        </w:rPr>
        <w:t>Z</w:t>
      </w:r>
      <w:proofErr w:type="spellEnd"/>
      <w:r w:rsidRPr="00592C33">
        <w:rPr>
          <w:rFonts w:ascii="Times New Roman" w:hAnsi="Times New Roman" w:cs="Times New Roman"/>
          <w:sz w:val="28"/>
          <w:szCs w:val="28"/>
          <w:lang w:val="uk-UA"/>
        </w:rPr>
        <w:t xml:space="preserve"> також належать області визначення цієї періодичної функції і f(</w:t>
      </w:r>
      <w:proofErr w:type="spellStart"/>
      <w:r w:rsidRPr="00592C33">
        <w:rPr>
          <w:rFonts w:ascii="Times New Roman" w:hAnsi="Times New Roman" w:cs="Times New Roman"/>
          <w:sz w:val="28"/>
          <w:szCs w:val="28"/>
          <w:lang w:val="uk-UA"/>
        </w:rPr>
        <w:t>x+Tn</w:t>
      </w:r>
      <w:proofErr w:type="spellEnd"/>
      <w:r w:rsidRPr="00592C33">
        <w:rPr>
          <w:rFonts w:ascii="Times New Roman" w:hAnsi="Times New Roman" w:cs="Times New Roman"/>
          <w:sz w:val="28"/>
          <w:szCs w:val="28"/>
          <w:lang w:val="uk-UA"/>
        </w:rPr>
        <w:t>)=f(x),</w:t>
      </w:r>
      <w:proofErr w:type="spellStart"/>
      <w:r w:rsidRPr="00592C33"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592C33">
        <w:rPr>
          <w:rFonts w:ascii="Cambria Math" w:hAnsi="Cambria Math" w:cs="Cambria Math"/>
          <w:sz w:val="28"/>
          <w:szCs w:val="28"/>
          <w:lang w:val="uk-UA"/>
        </w:rPr>
        <w:t>∈</w:t>
      </w:r>
      <w:r w:rsidRPr="00592C33">
        <w:rPr>
          <w:rFonts w:ascii="Times New Roman" w:hAnsi="Times New Roman" w:cs="Times New Roman"/>
          <w:sz w:val="28"/>
          <w:szCs w:val="28"/>
          <w:lang w:val="uk-UA"/>
        </w:rPr>
        <w:t>Z</w:t>
      </w:r>
      <w:proofErr w:type="spellEnd"/>
      <w:r w:rsidRPr="00592C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C33" w:rsidRPr="00592C33" w:rsidRDefault="00592C33" w:rsidP="00592C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2C33" w:rsidRPr="00592C33" w:rsidRDefault="00592C33" w:rsidP="00592C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C33">
        <w:rPr>
          <w:rFonts w:ascii="Times New Roman" w:hAnsi="Times New Roman" w:cs="Times New Roman"/>
          <w:sz w:val="28"/>
          <w:szCs w:val="28"/>
          <w:lang w:val="uk-UA"/>
        </w:rPr>
        <w:t xml:space="preserve">Обертаючи точку A навколо центру одиничного кола в додатному або від'ємному напрямі, помічаємо що вона повернеться до вихідного положення, </w:t>
      </w:r>
      <w:r w:rsidRPr="00592C33">
        <w:rPr>
          <w:rFonts w:ascii="Times New Roman" w:hAnsi="Times New Roman" w:cs="Times New Roman"/>
          <w:sz w:val="28"/>
          <w:szCs w:val="28"/>
          <w:lang w:val="uk-UA"/>
        </w:rPr>
        <w:lastRenderedPageBreak/>
        <w:t>тільки кут повороту буде на 2πбільше або менше, але координати точки A залишаться тими ж, тобто</w:t>
      </w:r>
    </w:p>
    <w:p w:rsidR="00592C33" w:rsidRPr="00592C33" w:rsidRDefault="00592C33" w:rsidP="00592C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C33">
        <w:rPr>
          <w:rFonts w:ascii="Times New Roman" w:hAnsi="Times New Roman" w:cs="Times New Roman"/>
          <w:sz w:val="28"/>
          <w:szCs w:val="28"/>
          <w:lang w:val="uk-UA"/>
        </w:rPr>
        <w:t>sin</w:t>
      </w:r>
      <w:proofErr w:type="spellEnd"/>
      <w:r w:rsidRPr="00592C33">
        <w:rPr>
          <w:rFonts w:ascii="Times New Roman" w:hAnsi="Times New Roman" w:cs="Times New Roman"/>
          <w:sz w:val="28"/>
          <w:szCs w:val="28"/>
          <w:lang w:val="uk-UA"/>
        </w:rPr>
        <w:t xml:space="preserve">α=sin(α+2π);cosα=cos(α+2π) </w:t>
      </w:r>
    </w:p>
    <w:p w:rsidR="00592C33" w:rsidRPr="00592C33" w:rsidRDefault="00592C33" w:rsidP="00592C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C33">
        <w:rPr>
          <w:rFonts w:ascii="Times New Roman" w:hAnsi="Times New Roman" w:cs="Times New Roman"/>
          <w:sz w:val="28"/>
          <w:szCs w:val="28"/>
          <w:lang w:val="uk-UA"/>
        </w:rPr>
        <w:t>Отже, число 2π є найменшим додатним періодом для функцій y=</w:t>
      </w:r>
      <w:proofErr w:type="spellStart"/>
      <w:r w:rsidRPr="00592C33">
        <w:rPr>
          <w:rFonts w:ascii="Times New Roman" w:hAnsi="Times New Roman" w:cs="Times New Roman"/>
          <w:sz w:val="28"/>
          <w:szCs w:val="28"/>
          <w:lang w:val="uk-UA"/>
        </w:rPr>
        <w:t>sinx</w:t>
      </w:r>
      <w:proofErr w:type="spellEnd"/>
      <w:r w:rsidRPr="00592C33">
        <w:rPr>
          <w:rFonts w:ascii="Times New Roman" w:hAnsi="Times New Roman" w:cs="Times New Roman"/>
          <w:sz w:val="28"/>
          <w:szCs w:val="28"/>
          <w:lang w:val="uk-UA"/>
        </w:rPr>
        <w:t xml:space="preserve"> і y=</w:t>
      </w:r>
      <w:proofErr w:type="spellStart"/>
      <w:r w:rsidRPr="00592C33">
        <w:rPr>
          <w:rFonts w:ascii="Times New Roman" w:hAnsi="Times New Roman" w:cs="Times New Roman"/>
          <w:sz w:val="28"/>
          <w:szCs w:val="28"/>
          <w:lang w:val="uk-UA"/>
        </w:rPr>
        <w:t>cosx</w:t>
      </w:r>
      <w:proofErr w:type="spellEnd"/>
      <w:r w:rsidRPr="00592C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D41" w:rsidRPr="00592C33" w:rsidRDefault="00592C33" w:rsidP="00592C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C33">
        <w:rPr>
          <w:rFonts w:ascii="Times New Roman" w:hAnsi="Times New Roman" w:cs="Times New Roman"/>
          <w:sz w:val="28"/>
          <w:szCs w:val="28"/>
          <w:lang w:val="uk-UA"/>
        </w:rPr>
        <w:t>Число π є найменшим додатним періодом для функцій y=</w:t>
      </w:r>
      <w:proofErr w:type="spellStart"/>
      <w:r w:rsidRPr="00592C33">
        <w:rPr>
          <w:rFonts w:ascii="Times New Roman" w:hAnsi="Times New Roman" w:cs="Times New Roman"/>
          <w:sz w:val="28"/>
          <w:szCs w:val="28"/>
          <w:lang w:val="uk-UA"/>
        </w:rPr>
        <w:t>tgx</w:t>
      </w:r>
      <w:proofErr w:type="spellEnd"/>
      <w:r w:rsidRPr="00592C33">
        <w:rPr>
          <w:rFonts w:ascii="Times New Roman" w:hAnsi="Times New Roman" w:cs="Times New Roman"/>
          <w:sz w:val="28"/>
          <w:szCs w:val="28"/>
          <w:lang w:val="uk-UA"/>
        </w:rPr>
        <w:t>, так як значення тангенса кута повороту буде повторюватися через π радіан.</w:t>
      </w:r>
    </w:p>
    <w:p w:rsidR="00924B01" w:rsidRDefault="00592C33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</w:p>
    <w:p w:rsidR="00924B01" w:rsidRDefault="00924B01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5D41" w:rsidRDefault="001F1510" w:rsidP="00FD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 w:rsidR="00AE5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D6542" w:rsidRPr="00FD6542" w:rsidRDefault="00924B01" w:rsidP="00FD65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 </w:t>
      </w:r>
      <w:proofErr w:type="spellStart"/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Знайдіть</w:t>
      </w:r>
      <w:proofErr w:type="spellEnd"/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область </w:t>
      </w:r>
      <w:proofErr w:type="spellStart"/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визначення</w:t>
      </w:r>
      <w:proofErr w:type="spellEnd"/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функції</w:t>
      </w:r>
      <w:proofErr w:type="spellEnd"/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 </w:t>
      </w:r>
      <w:r w:rsidR="00FD6542" w:rsidRPr="00FD6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11A11C" wp14:editId="175E7F0C">
            <wp:extent cx="1009650" cy="209550"/>
            <wp:effectExtent l="0" t="0" r="0" b="0"/>
            <wp:docPr id="5" name="Рисунок 11" descr="http://lib2.podelise.ru/tw_files2/urls_940/21/d-20810/7z-docs/3_html_6965a6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2.podelise.ru/tw_files2/urls_940/21/d-20810/7z-docs/3_html_6965a68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 б) </w:t>
      </w:r>
      <w:r w:rsidR="00FD6542" w:rsidRPr="00FD6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3CBAF7" wp14:editId="77DD53C5">
            <wp:extent cx="942975" cy="371475"/>
            <wp:effectExtent l="0" t="0" r="9525" b="9525"/>
            <wp:docPr id="6" name="Рисунок 6" descr="http://lib2.podelise.ru/tw_files2/urls_940/21/d-20810/7z-docs/3_html_561c23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b2.podelise.ru/tw_files2/urls_940/21/d-20810/7z-docs/3_html_561c234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542" w:rsidRPr="00FD65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D6542" w:rsidRPr="00FD6542" w:rsidRDefault="00FD6542" w:rsidP="00FD654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FD65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Розв'язання</w:t>
      </w:r>
      <w:proofErr w:type="spellEnd"/>
    </w:p>
    <w:p w:rsidR="001F1510" w:rsidRPr="00924B01" w:rsidRDefault="00FD6542" w:rsidP="00FD6542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а) Через те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арифметичний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квадратний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корінь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існує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лише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</w:t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від'ємних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чисел, </w:t>
      </w:r>
      <w:r w:rsidRPr="00FD65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</w:t>
      </w:r>
      <w:r w:rsidRPr="00FD6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- 5</w:t>
      </w:r>
      <w:r w:rsidRPr="00FD65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</w:t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+ 6 </w:t>
      </w:r>
      <w:r w:rsidRPr="00FD6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E395B2" wp14:editId="35F27B25">
            <wp:extent cx="171450" cy="171450"/>
            <wp:effectExtent l="0" t="0" r="0" b="0"/>
            <wp:docPr id="7" name="Рисунок 7" descr="http://lib2.podelise.ru/tw_files2/urls_940/21/d-20810/7z-docs/3_html_m78774d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b2.podelise.ru/tw_files2/urls_940/21/d-20810/7z-docs/3_html_m78774d4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0</w:t>
      </w:r>
      <w:r w:rsidRPr="00FD65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. 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Розв'яжемо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нерівність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методом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інтервалів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знайдемо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нулі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функції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FD65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g = х</w:t>
      </w:r>
      <w:r w:rsidRPr="00FD6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FD65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- 5х + 6,</w:t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нанесемо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їх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координатну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пряму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і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визначимо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знак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функції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кожному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</w:t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міжку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(рис. 15). </w:t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r w:rsidRPr="00FD65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26B1E19" wp14:editId="526E7A5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628650"/>
            <wp:effectExtent l="0" t="0" r="0" b="0"/>
            <wp:wrapSquare wrapText="bothSides"/>
            <wp:docPr id="9" name="Рисунок 3" descr="http://lib2.podelise.ru/tw_files2/urls_940/21/d-20810/7z-docs/3_html_28547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2.podelise.ru/tw_files2/urls_940/21/d-20810/7z-docs/3_html_28547e8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тже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FD65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D(y) =</w:t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(-</w:t>
      </w:r>
      <w:r w:rsidRPr="00FD6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589D4B" wp14:editId="299734D8">
            <wp:extent cx="200025" cy="171450"/>
            <wp:effectExtent l="0" t="0" r="9525" b="0"/>
            <wp:docPr id="12" name="Рисунок 12" descr="http://lib2.podelise.ru/tw_files2/urls_940/21/d-20810/7z-docs/3_html_m74e661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b2.podelise.ru/tw_files2/urls_940/21/d-20810/7z-docs/3_html_m74e6612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 2]</w:t>
      </w:r>
      <w:r w:rsidRPr="00FD6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D2F9D8" wp14:editId="40C78FDC">
            <wp:extent cx="161925" cy="171450"/>
            <wp:effectExtent l="0" t="0" r="0" b="0"/>
            <wp:docPr id="13" name="Рисунок 13" descr="http://lib2.podelise.ru/tw_files2/urls_940/21/d-20810/7z-docs/3_html_4969d7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ib2.podelise.ru/tw_files2/urls_940/21/d-20810/7z-docs/3_html_4969d79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[3; +</w:t>
      </w:r>
      <w:r w:rsidRPr="00FD6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E6D432" wp14:editId="2C6763DF">
            <wp:extent cx="200025" cy="171450"/>
            <wp:effectExtent l="0" t="0" r="9525" b="0"/>
            <wp:docPr id="14" name="Рисунок 14" descr="http://lib2.podelise.ru/tw_files2/urls_940/21/d-20810/7z-docs/3_html_m74e661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b2.podelise.ru/tw_files2/urls_940/21/d-20810/7z-docs/3_html_m74e6612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 </w:t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 </w:t>
      </w:r>
      <w:r w:rsidRPr="00FD65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D(y)</w:t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знаходимо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розв'язавши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систему </w:t>
      </w:r>
      <w:r w:rsidRPr="00FD6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6F3675" wp14:editId="6688F52D">
            <wp:extent cx="695325" cy="609600"/>
            <wp:effectExtent l="0" t="0" r="9525" b="0"/>
            <wp:docPr id="15" name="Рисунок 15" descr="http://lib2.podelise.ru/tw_files2/urls_940/21/d-20810/7z-docs/3_html_4e07d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ib2.podelise.ru/tw_files2/urls_940/21/d-20810/7z-docs/3_html_4e07d0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32B4E9" wp14:editId="47532842">
            <wp:extent cx="485775" cy="400050"/>
            <wp:effectExtent l="0" t="0" r="9525" b="0"/>
            <wp:docPr id="16" name="Рисунок 16" descr="http://lib2.podelise.ru/tw_files2/urls_940/21/d-20810/7z-docs/3_html_m4153c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ib2.podelise.ru/tw_files2/urls_940/21/d-20810/7z-docs/3_html_m4153c09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Отже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FD65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D(y)</w:t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= (0; 1)</w:t>
      </w:r>
      <w:r w:rsidRPr="00FD6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C4F1B" wp14:editId="10B3A490">
            <wp:extent cx="161925" cy="171450"/>
            <wp:effectExtent l="0" t="0" r="0" b="0"/>
            <wp:docPr id="17" name="Рисунок 17" descr="http://lib2.podelise.ru/tw_files2/urls_940/21/d-20810/7z-docs/3_html_4969d7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b2.podelise.ru/tw_files2/urls_940/21/d-20810/7z-docs/3_html_4969d79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(1; +</w:t>
      </w:r>
      <w:r w:rsidRPr="00FD6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BCF56A" wp14:editId="2A1FB9D4">
            <wp:extent cx="200025" cy="171450"/>
            <wp:effectExtent l="0" t="0" r="9525" b="0"/>
            <wp:docPr id="18" name="Рисунок 18" descr="http://lib2.podelise.ru/tw_files2/urls_940/21/d-20810/7z-docs/3_html_m74e661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ib2.podelise.ru/tw_files2/urls_940/21/d-20810/7z-docs/3_html_m74e6612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(рис. 16). </w:t>
      </w:r>
    </w:p>
    <w:sectPr w:rsidR="001F1510" w:rsidRPr="0092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E4D43"/>
    <w:rsid w:val="001F1510"/>
    <w:rsid w:val="00592C33"/>
    <w:rsid w:val="005C4996"/>
    <w:rsid w:val="0062570B"/>
    <w:rsid w:val="00807EF1"/>
    <w:rsid w:val="00924B01"/>
    <w:rsid w:val="009A513F"/>
    <w:rsid w:val="00AE5D41"/>
    <w:rsid w:val="00F1224F"/>
    <w:rsid w:val="00FA41FC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B746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2018-03-25T14:28:00Z</dcterms:created>
  <dcterms:modified xsi:type="dcterms:W3CDTF">2018-04-03T13:58:00Z</dcterms:modified>
</cp:coreProperties>
</file>