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0C1765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765" w:rsidRPr="000C1765">
        <w:rPr>
          <w:rFonts w:ascii="Times New Roman" w:hAnsi="Times New Roman" w:cs="Times New Roman"/>
          <w:sz w:val="28"/>
          <w:szCs w:val="28"/>
          <w:lang w:val="uk-UA" w:eastAsia="uk-UA"/>
        </w:rPr>
        <w:t>Вектори, векторні величини, дії над векторами</w:t>
      </w:r>
    </w:p>
    <w:p w:rsidR="001F1510" w:rsidRPr="00A252D6" w:rsidRDefault="001F1510" w:rsidP="000C1765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відпрацювати основні навички, прийоми </w:t>
      </w:r>
      <w:proofErr w:type="spellStart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513F" w:rsidRPr="006257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; засвоїти уміння самостійно використовувати знання, навички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252D6" w:rsidRPr="00A252D6" w:rsidRDefault="00A252D6" w:rsidP="00A2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52D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A2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2D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2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2D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252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2D6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A252D6">
        <w:rPr>
          <w:rFonts w:ascii="Times New Roman" w:hAnsi="Times New Roman" w:cs="Times New Roman"/>
          <w:sz w:val="28"/>
          <w:szCs w:val="28"/>
        </w:rPr>
        <w:t>. </w:t>
      </w:r>
      <w:r w:rsidRPr="00A252D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252D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252D6">
        <w:rPr>
          <w:rFonts w:ascii="Times New Roman" w:hAnsi="Times New Roman" w:cs="Times New Roman"/>
          <w:sz w:val="28"/>
          <w:szCs w:val="28"/>
        </w:rPr>
        <w:t xml:space="preserve"> над векторами.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2D6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2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Удосконалити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віднімання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на число.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векторами.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A2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570B" w:rsidRPr="000C1765" w:rsidRDefault="000C1765" w:rsidP="00A252D6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Вектор -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-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9873CC" wp14:editId="301B0620">
            <wp:extent cx="923925" cy="333375"/>
            <wp:effectExtent l="0" t="0" r="9525" b="9525"/>
            <wp:docPr id="1" name="Рисунок 1" descr="http://internat-mar.ucoz.ua/uro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ternat-mar.ucoz.ua/uroki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9F4130" wp14:editId="1A20CB3C">
            <wp:extent cx="3943350" cy="1028700"/>
            <wp:effectExtent l="0" t="0" r="0" b="0"/>
            <wp:docPr id="2" name="Рисунок 2" descr="http://internat-mar.ucoz.ua/urok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ternat-mar.ucoz.ua/uroki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Або за початком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948D61" wp14:editId="4CFC726F">
            <wp:extent cx="3219450" cy="866775"/>
            <wp:effectExtent l="0" t="0" r="0" b="9525"/>
            <wp:docPr id="3" name="Рисунок 3" descr="http://internat-mar.ucoz.ua/urok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ternat-mar.ucoz.ua/uroki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початок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співпадають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вектор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нульовим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Два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співпадають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008BE5" wp14:editId="6C1A2026">
            <wp:extent cx="3419475" cy="857250"/>
            <wp:effectExtent l="0" t="0" r="9525" b="0"/>
            <wp:docPr id="4" name="Рисунок 4" descr="http://internat-mar.ucoz.ua/urok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ternat-mar.ucoz.ua/uroki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на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0398DF" wp14:editId="66CBB6B9">
            <wp:extent cx="2647950" cy="1133475"/>
            <wp:effectExtent l="0" t="0" r="0" b="9525"/>
            <wp:docPr id="5" name="Рисунок 5" descr="http://internat-mar.ucoz.ua/urok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ternat-mar.ucoz.ua/uroki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неколінеарними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C8432" wp14:editId="1939DED3">
            <wp:extent cx="3352800" cy="742950"/>
            <wp:effectExtent l="0" t="0" r="0" b="0"/>
            <wp:docPr id="6" name="Рисунок 6" descr="http://internat-mar.ucoz.ua/urok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ternat-mar.ucoz.ua/uroki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в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компланарними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компланарними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383C32" wp14:editId="737359B4">
            <wp:extent cx="1647825" cy="1428750"/>
            <wp:effectExtent l="0" t="0" r="9525" b="0"/>
            <wp:docPr id="7" name="Рисунок 7" descr="http://internat-mar.ucoz.ua/urok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ternat-mar.ucoz.ua/uroki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A0F52" wp14:editId="080C20F1">
            <wp:extent cx="914400" cy="314325"/>
            <wp:effectExtent l="0" t="0" r="0" b="9525"/>
            <wp:docPr id="9" name="Рисунок 9" descr="http://internat-mar.ucoz.ua/urok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nternat-mar.ucoz.ua/uroki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компланарні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AAFBA" wp14:editId="2F6E9CE6">
            <wp:extent cx="790575" cy="314325"/>
            <wp:effectExtent l="0" t="0" r="9525" b="9525"/>
            <wp:docPr id="12" name="Рисунок 12" descr="http://internat-mar.ucoz.ua/uroki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nternat-mar.ucoz.ua/uroki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компланарні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Додавання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векторів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трикутника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9464D6" wp14:editId="0794CFAD">
            <wp:extent cx="1590675" cy="723900"/>
            <wp:effectExtent l="0" t="0" r="9525" b="0"/>
            <wp:docPr id="13" name="Рисунок 13" descr="http://internat-mar.ucoz.ua/urok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nternat-mar.ucoz.ua/uroki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паралелограма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ED3FA8" wp14:editId="6961736E">
            <wp:extent cx="2219325" cy="904875"/>
            <wp:effectExtent l="0" t="0" r="9525" b="9525"/>
            <wp:docPr id="14" name="Рисунок 14" descr="http://internat-mar.ucoz.ua/urok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nternat-mar.ucoz.ua/uroki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Сумою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неколінеарних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є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паралелограма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побудованого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векторах, яка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точки.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паралелепіпеда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AFE8AC" wp14:editId="3B2BB998">
            <wp:extent cx="2009775" cy="2143125"/>
            <wp:effectExtent l="0" t="0" r="9525" b="9525"/>
            <wp:docPr id="15" name="Рисунок 15" descr="http://internat-mar.ucoz.ua/urok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nternat-mar.ucoz.ua/uroki/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Сумою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неколінеарних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є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паралелепіпеда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побудованого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векторах, яка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точки.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Властивості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додавання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DE3C1" wp14:editId="2EAC1173">
            <wp:extent cx="1276350" cy="323850"/>
            <wp:effectExtent l="0" t="0" r="0" b="0"/>
            <wp:docPr id="16" name="Рисунок 16" descr="http://internat-mar.ucoz.ua/urok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nternat-mar.ucoz.ua/uroki/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комутативність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731B6" wp14:editId="79408DE7">
            <wp:extent cx="1733550" cy="285750"/>
            <wp:effectExtent l="0" t="0" r="0" b="0"/>
            <wp:docPr id="17" name="Рисунок 17" descr="http://internat-mar.ucoz.ua/uroki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nternat-mar.ucoz.ua/uroki/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асоціативність</w:t>
      </w:r>
      <w:proofErr w:type="spell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5B01B6" wp14:editId="2A9DBF36">
            <wp:extent cx="800100" cy="276225"/>
            <wp:effectExtent l="0" t="0" r="0" b="9525"/>
            <wp:docPr id="18" name="Рисунок 18" descr="http://internat-mar.ucoz.ua/uroki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nternat-mar.ucoz.ua/uroki/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Віднімання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відняти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відкласти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кінці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 вектора,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віднімаємо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D80DB" wp14:editId="49D0B506">
            <wp:extent cx="1590675" cy="1085850"/>
            <wp:effectExtent l="0" t="0" r="9525" b="0"/>
            <wp:docPr id="19" name="Рисунок 19" descr="http://internat-mar.ucoz.ua/urok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nternat-mar.ucoz.ua/uroki/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Множення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вектора на число. </w:t>
      </w: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250DF3" wp14:editId="4DD72754">
            <wp:extent cx="152400" cy="219075"/>
            <wp:effectExtent l="0" t="0" r="0" b="9525"/>
            <wp:docPr id="20" name="Рисунок 20" descr="http://internat-mar.ucoz.ua/urok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nternat-mar.ucoz.ua/uroki/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число k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950C8E" wp14:editId="43CADFAE">
            <wp:extent cx="533400" cy="276225"/>
            <wp:effectExtent l="0" t="0" r="0" b="9525"/>
            <wp:docPr id="21" name="Рисунок 21" descr="http://internat-mar.ucoz.ua/uroki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nternat-mar.ucoz.ua/uroki/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співнапрямлений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0F5F00" wp14:editId="273B684D">
            <wp:extent cx="152400" cy="219075"/>
            <wp:effectExtent l="0" t="0" r="0" b="9525"/>
            <wp:docPr id="22" name="Рисунок 22" descr="http://internat-mar.ucoz.ua/urok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nternat-mar.ucoz.ua/uroki/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 &gt; 0 та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 &lt; 0. </w:t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BC84C7" wp14:editId="149AE8B3">
            <wp:extent cx="4933950" cy="1543050"/>
            <wp:effectExtent l="0" t="0" r="0" b="0"/>
            <wp:docPr id="23" name="Рисунок 23" descr="http://internat-mar.ucoz.ua/uroki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nternat-mar.ucoz.ua/uroki/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видною, при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на число,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одержуємо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яке?.</w:t>
      </w:r>
      <w:proofErr w:type="gram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косинус кута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0C1765" w:rsidRPr="000C1765" w:rsidRDefault="000C1765" w:rsidP="00A252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E90D8" wp14:editId="06B4680F">
            <wp:extent cx="1600200" cy="304800"/>
            <wp:effectExtent l="0" t="0" r="0" b="0"/>
            <wp:docPr id="24" name="Рисунок 24" descr="http://internat-mar.ucoz.ua/uroki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nternat-mar.ucoz.ua/uroki/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47A469" wp14:editId="768D7BE5">
            <wp:extent cx="971550" cy="228600"/>
            <wp:effectExtent l="0" t="0" r="0" b="0"/>
            <wp:docPr id="25" name="Рисунок 25" descr="http://internat-mar.ucoz.ua/uroki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ternat-mar.ucoz.ua/uroki/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7B0007" wp14:editId="1F8990F6">
            <wp:extent cx="1971675" cy="1162050"/>
            <wp:effectExtent l="0" t="0" r="9525" b="0"/>
            <wp:docPr id="26" name="Рисунок 26" descr="http://internat-mar.ucoz.ua/uroki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ternat-mar.ucoz.ua/uroki/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CC2A4" wp14:editId="7BCC16F0">
            <wp:extent cx="2133600" cy="542925"/>
            <wp:effectExtent l="0" t="0" r="0" b="9525"/>
            <wp:docPr id="27" name="Рисунок 27" descr="http://internat-mar.ucoz.ua/urok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nternat-mar.ucoz.ua/uroki/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3ECF6" wp14:editId="553CC18F">
            <wp:extent cx="390525" cy="219075"/>
            <wp:effectExtent l="0" t="0" r="9525" b="9525"/>
            <wp:docPr id="28" name="Рисунок 28" descr="http://internat-mar.ucoz.ua/uro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nternat-mar.ucoz.ua/uroki/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267BF9" wp14:editId="78F3F80D">
            <wp:extent cx="1381125" cy="285750"/>
            <wp:effectExtent l="0" t="0" r="9525" b="0"/>
            <wp:docPr id="29" name="Рисунок 29" descr="http://internat-mar.ucoz.ua/uroki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nternat-mar.ucoz.ua/uroki/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6EDACB" wp14:editId="3EC457D2">
            <wp:extent cx="1447800" cy="247650"/>
            <wp:effectExtent l="0" t="0" r="0" b="0"/>
            <wp:docPr id="30" name="Рисунок 30" descr="http://internat-mar.ucoz.ua/uroki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nternat-mar.ucoz.ua/uroki/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C87B1" wp14:editId="2A559474">
            <wp:extent cx="390525" cy="219075"/>
            <wp:effectExtent l="0" t="0" r="9525" b="9525"/>
            <wp:docPr id="31" name="Рисунок 31" descr="http://internat-mar.ucoz.ua/uro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nternat-mar.ucoz.ua/uroki/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Теоретичні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тестові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Вставте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Вектор-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вектор,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точки.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Перша точка -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вектора,а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…………вектора.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початок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збігаються,то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вектора, треба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………вектора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координату ………вектора.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є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початком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 І……, разом - ………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колінеарні,то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Кутом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векторами є кут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Сумою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є……….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Різницею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є………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на вектор є…….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…….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на вектор треба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координату вектора ……… на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……..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:</w:t>
      </w:r>
      <w:proofErr w:type="gramEnd"/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……………………………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Б)…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………………………………….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В)…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Відповіді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тестові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Початок,кінець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Нульовим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відняти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початку. 6.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Співнапрямлені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11. Вектор. 12. Вектор. 13. Вектор. 14. Число. 15.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16.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Відняти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помножити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помножити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20. А)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Б)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паралелограма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В)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паралелепіпеда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D41" w:rsidRDefault="00AE5D41" w:rsidP="00A2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65" w:rsidRDefault="000C1765" w:rsidP="00A2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A2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A25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1. Що таке вектор?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а) вектор - це напрямлений відрізок;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б) вектор - це відрізок що має координати;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в) вектор – це пряма, що має напрям.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Нульовий вектор – це…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а) вектор, абсолютна величина якого не існує;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б) вектор, у якого початок співпадає з його кінцем;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в) вектор, що не має ні початку, ні кінця.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3. Які вектори називаються колінеарними?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а) якщо вони не лежать на одній прямій;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б) якщо вони лежать на одній прямій;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в) якщо вони паралельні одній прямій.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4. Сума двох векторів дорівнює одному з векторів-доданків, якщо …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а) початок співпадає з його кінцем;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б) обидва вектори нульові.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в) один із векторів нульовий вектор.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5. Сума двох векторів дорівнює нулю, якщо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а) вектори протилежно напрямлені;</w:t>
      </w:r>
    </w:p>
    <w:p w:rsidR="000C1765" w:rsidRP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б) один із векторів нульовий;</w:t>
      </w:r>
    </w:p>
    <w:p w:rsidR="000C1765" w:rsidRDefault="000C1765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765">
        <w:rPr>
          <w:rFonts w:ascii="Times New Roman" w:hAnsi="Times New Roman" w:cs="Times New Roman"/>
          <w:sz w:val="28"/>
          <w:szCs w:val="28"/>
          <w:lang w:val="uk-UA"/>
        </w:rPr>
        <w:t>в) виходять з однієї точки.</w:t>
      </w:r>
    </w:p>
    <w:p w:rsidR="00AE5D41" w:rsidRDefault="001F1510" w:rsidP="00A252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ПРАКТИЧНІ ТЕСТОВІ ЗАВДАННЯ.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</w:t>
      </w:r>
      <w:proofErr w:type="spellStart"/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АВ,якщо</w:t>
      </w:r>
      <w:proofErr w:type="spellEnd"/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А(1;3;5), В(4;3;6).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вектора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-3;0;4).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3;1;-2) і в(3;-2;5).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3;-2; 0) і в( 1;-2; 4).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4а,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1;-3; 4).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1;2;-3) і в(-8;2;4).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а(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1;m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;-3) і в(-2;10;6)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8.При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</w:t>
      </w:r>
      <w:bookmarkStart w:id="0" w:name="_GoBack"/>
      <w:bookmarkEnd w:id="0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m; 4; -2) і в(2;-4; -3)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2а+3в,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2;0;-3), в(5;-1;2).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векторами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-2;0;2) і в(0;0;4).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ВІДПОВІДІ НА ПРАКТИЧНІ ТЕСТОВІ ЗАВДАННЯ.</w:t>
      </w:r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АВ(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3;0;1) 2. 5 3. с (6;-1; 3) 4. с ( 2;0;-4) 5. 4а (4; -12; 16) 6. -16 7. m=-5 8. m=5 9.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370 10. 45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</w:p>
    <w:p w:rsidR="00A252D6" w:rsidRPr="000C1765" w:rsidRDefault="00A252D6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D41" w:rsidRPr="00AE5D41" w:rsidRDefault="00AE5D41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A252D6">
      <w:pPr>
        <w:rPr>
          <w:rFonts w:ascii="Times New Roman" w:hAnsi="Times New Roman" w:cs="Times New Roman"/>
          <w:sz w:val="28"/>
          <w:szCs w:val="28"/>
        </w:rPr>
      </w:pPr>
    </w:p>
    <w:sectPr w:rsidR="001F1510" w:rsidRPr="006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C1765"/>
    <w:rsid w:val="000E4D43"/>
    <w:rsid w:val="001F1510"/>
    <w:rsid w:val="005C4996"/>
    <w:rsid w:val="0062570B"/>
    <w:rsid w:val="00807EF1"/>
    <w:rsid w:val="009A513F"/>
    <w:rsid w:val="00A252D6"/>
    <w:rsid w:val="00AE5D41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7207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2018-03-25T14:28:00Z</dcterms:created>
  <dcterms:modified xsi:type="dcterms:W3CDTF">2018-03-25T18:33:00Z</dcterms:modified>
</cp:coreProperties>
</file>